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5D" w:rsidRDefault="001B742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054100" cy="1054100"/>
            <wp:effectExtent l="0" t="0" r="0" b="0"/>
            <wp:wrapNone/>
            <wp:docPr id="1" name="image1.jpg" descr="Logo Vil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Vill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3E5D" w:rsidRDefault="001B742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ASSOCIAZIONE </w:t>
      </w:r>
    </w:p>
    <w:p w:rsidR="00B13E5D" w:rsidRDefault="001B742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COMUNITÀ DOMENICO TARDINI</w:t>
      </w:r>
    </w:p>
    <w:p w:rsidR="00B13E5D" w:rsidRDefault="00B13E5D">
      <w:pPr>
        <w:spacing w:after="240" w:line="240" w:lineRule="auto"/>
        <w:jc w:val="both"/>
        <w:rPr>
          <w:rFonts w:ascii="Palatino Linotype" w:eastAsia="Palatino Linotype" w:hAnsi="Palatino Linotype" w:cs="Palatino Linotype"/>
          <w:i/>
          <w:color w:val="222222"/>
          <w:sz w:val="24"/>
          <w:szCs w:val="24"/>
        </w:rPr>
      </w:pPr>
    </w:p>
    <w:p w:rsidR="00B13E5D" w:rsidRDefault="00B13E5D">
      <w:pPr>
        <w:spacing w:after="240" w:line="240" w:lineRule="auto"/>
        <w:jc w:val="both"/>
        <w:rPr>
          <w:rFonts w:ascii="Palatino Linotype" w:eastAsia="Palatino Linotype" w:hAnsi="Palatino Linotype" w:cs="Palatino Linotype"/>
          <w:i/>
          <w:color w:val="222222"/>
          <w:sz w:val="24"/>
          <w:szCs w:val="24"/>
        </w:rPr>
      </w:pPr>
    </w:p>
    <w:p w:rsidR="00B13E5D" w:rsidRDefault="001B7429">
      <w:pPr>
        <w:spacing w:after="240" w:line="240" w:lineRule="auto"/>
        <w:jc w:val="both"/>
        <w:rPr>
          <w:rFonts w:ascii="Palatino Linotype" w:eastAsia="Palatino Linotype" w:hAnsi="Palatino Linotype" w:cs="Palatino Linotype"/>
          <w:i/>
          <w:color w:val="222222"/>
          <w:sz w:val="24"/>
          <w:szCs w:val="24"/>
        </w:rPr>
      </w:pPr>
      <w:bookmarkStart w:id="0" w:name="_gjdgxs" w:colFirst="0" w:colLast="0"/>
      <w:bookmarkEnd w:id="0"/>
      <w:r>
        <w:rPr>
          <w:rFonts w:ascii="Palatino Linotype" w:eastAsia="Palatino Linotype" w:hAnsi="Palatino Linotype" w:cs="Palatino Linotype"/>
          <w:i/>
          <w:color w:val="222222"/>
          <w:sz w:val="24"/>
          <w:szCs w:val="24"/>
        </w:rPr>
        <w:t>Per una più agevole comunicazione e per sollecitare sempre di più l’attivazione degli associati, ci proponiamo di inviare Newsletter periodiche curate di volta in volta dai membri del Consiglio. Leggiamo e partecipiamo!</w:t>
      </w:r>
    </w:p>
    <w:p w:rsidR="00B13E5D" w:rsidRDefault="001B7429">
      <w:pPr>
        <w:spacing w:after="240" w:line="240" w:lineRule="auto"/>
        <w:ind w:left="6372" w:firstLine="707"/>
        <w:jc w:val="both"/>
        <w:rPr>
          <w:rFonts w:ascii="Palatino Linotype" w:eastAsia="Palatino Linotype" w:hAnsi="Palatino Linotype" w:cs="Palatino Linotype"/>
          <w:i/>
          <w:color w:val="222222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color w:val="222222"/>
          <w:sz w:val="24"/>
          <w:szCs w:val="24"/>
        </w:rPr>
        <w:t xml:space="preserve">Massimo Moretti </w:t>
      </w:r>
    </w:p>
    <w:p w:rsidR="00B13E5D" w:rsidRDefault="00B13E5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color w:val="222222"/>
          <w:sz w:val="24"/>
          <w:szCs w:val="24"/>
        </w:rPr>
      </w:pPr>
    </w:p>
    <w:p w:rsidR="00B13E5D" w:rsidRDefault="00B13E5D" w:rsidP="00A667AE">
      <w:pPr>
        <w:spacing w:after="0" w:line="240" w:lineRule="auto"/>
        <w:rPr>
          <w:rFonts w:ascii="Palatino Linotype" w:eastAsia="Palatino Linotype" w:hAnsi="Palatino Linotype" w:cs="Palatino Linotype"/>
          <w:b/>
          <w:smallCaps/>
          <w:color w:val="222222"/>
          <w:sz w:val="32"/>
          <w:szCs w:val="32"/>
        </w:rPr>
      </w:pPr>
    </w:p>
    <w:p w:rsidR="00B13E5D" w:rsidRDefault="001B7429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color w:val="222222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smallCaps/>
          <w:color w:val="222222"/>
          <w:sz w:val="32"/>
          <w:szCs w:val="32"/>
        </w:rPr>
        <w:t xml:space="preserve">Newsletter, </w:t>
      </w:r>
      <w:r w:rsidR="0028759B">
        <w:rPr>
          <w:rFonts w:ascii="Palatino Linotype" w:eastAsia="Palatino Linotype" w:hAnsi="Palatino Linotype" w:cs="Palatino Linotype"/>
          <w:b/>
          <w:smallCaps/>
          <w:color w:val="222222"/>
          <w:sz w:val="32"/>
          <w:szCs w:val="32"/>
        </w:rPr>
        <w:t>Aprile</w:t>
      </w:r>
      <w:r>
        <w:rPr>
          <w:rFonts w:ascii="Palatino Linotype" w:eastAsia="Palatino Linotype" w:hAnsi="Palatino Linotype" w:cs="Palatino Linotype"/>
          <w:b/>
          <w:smallCaps/>
          <w:color w:val="222222"/>
          <w:sz w:val="32"/>
          <w:szCs w:val="32"/>
        </w:rPr>
        <w:t xml:space="preserve"> 2019</w:t>
      </w:r>
    </w:p>
    <w:p w:rsidR="00B13E5D" w:rsidRDefault="001B7429">
      <w:pPr>
        <w:spacing w:after="0" w:line="240" w:lineRule="auto"/>
        <w:jc w:val="right"/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color w:val="222222"/>
          <w:sz w:val="24"/>
          <w:szCs w:val="24"/>
        </w:rPr>
        <w:t>a cura di</w:t>
      </w:r>
      <w:r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  <w:t xml:space="preserve"> </w:t>
      </w:r>
      <w:r w:rsidR="0028759B">
        <w:rPr>
          <w:rFonts w:ascii="Palatino Linotype" w:eastAsia="Palatino Linotype" w:hAnsi="Palatino Linotype" w:cs="Palatino Linotype"/>
          <w:b/>
          <w:color w:val="222222"/>
          <w:sz w:val="24"/>
          <w:szCs w:val="24"/>
          <w:u w:val="single"/>
        </w:rPr>
        <w:t xml:space="preserve">Michele </w:t>
      </w:r>
      <w:proofErr w:type="spellStart"/>
      <w:r w:rsidR="0028759B">
        <w:rPr>
          <w:rFonts w:ascii="Palatino Linotype" w:eastAsia="Palatino Linotype" w:hAnsi="Palatino Linotype" w:cs="Palatino Linotype"/>
          <w:b/>
          <w:color w:val="222222"/>
          <w:sz w:val="24"/>
          <w:szCs w:val="24"/>
          <w:u w:val="single"/>
        </w:rPr>
        <w:t>Loiudice</w:t>
      </w:r>
      <w:proofErr w:type="spellEnd"/>
    </w:p>
    <w:p w:rsidR="00B13E5D" w:rsidRDefault="00B13E5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</w:pPr>
    </w:p>
    <w:p w:rsidR="00B13E5D" w:rsidRDefault="00B13E5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</w:pPr>
    </w:p>
    <w:p w:rsidR="00B13E5D" w:rsidRDefault="00B13E5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</w:pPr>
    </w:p>
    <w:p w:rsidR="00B13E5D" w:rsidRDefault="001B7429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i/>
          <w:color w:val="222222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color w:val="222222"/>
          <w:sz w:val="24"/>
          <w:szCs w:val="24"/>
        </w:rPr>
        <w:t>Indice</w:t>
      </w:r>
    </w:p>
    <w:p w:rsidR="00B13E5D" w:rsidRDefault="00B13E5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i/>
          <w:color w:val="222222"/>
          <w:sz w:val="24"/>
          <w:szCs w:val="24"/>
        </w:rPr>
      </w:pPr>
    </w:p>
    <w:p w:rsidR="00B13E5D" w:rsidRDefault="0028759B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Palatino Linotype" w:eastAsia="Palatino Linotype" w:hAnsi="Palatino Linotype" w:cs="Palatino Linotype"/>
          <w:color w:val="222222"/>
          <w:sz w:val="24"/>
          <w:szCs w:val="24"/>
        </w:rPr>
        <w:t>Ritiro spirituale di Quaresima</w:t>
      </w:r>
    </w:p>
    <w:p w:rsidR="00B13E5D" w:rsidRPr="0028759B" w:rsidRDefault="002875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Palatino Linotype" w:eastAsia="Palatino Linotype" w:hAnsi="Palatino Linotype" w:cs="Palatino Linotype"/>
          <w:color w:val="222222"/>
          <w:sz w:val="24"/>
          <w:szCs w:val="24"/>
        </w:rPr>
        <w:t>Consiglio ACDT</w:t>
      </w:r>
    </w:p>
    <w:p w:rsidR="0028759B" w:rsidRPr="00B45F49" w:rsidRDefault="00B45F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Palatino Linotype" w:eastAsia="Palatino Linotype" w:hAnsi="Palatino Linotype" w:cs="Palatino Linotype"/>
          <w:color w:val="222222"/>
          <w:sz w:val="24"/>
          <w:szCs w:val="24"/>
        </w:rPr>
        <w:t>Riflessione in preparazione al</w:t>
      </w:r>
      <w:r w:rsidR="0028759B">
        <w:rPr>
          <w:rFonts w:ascii="Palatino Linotype" w:eastAsia="Palatino Linotype" w:hAnsi="Palatino Linotype" w:cs="Palatino Linotype"/>
          <w:color w:val="222222"/>
          <w:sz w:val="24"/>
          <w:szCs w:val="24"/>
        </w:rPr>
        <w:t xml:space="preserve"> Convegno del 1° giugno</w:t>
      </w:r>
      <w:r>
        <w:rPr>
          <w:rFonts w:ascii="Palatino Linotype" w:eastAsia="Palatino Linotype" w:hAnsi="Palatino Linotype" w:cs="Palatino Linotype"/>
          <w:color w:val="222222"/>
          <w:sz w:val="24"/>
          <w:szCs w:val="24"/>
        </w:rPr>
        <w:t xml:space="preserve"> 2019</w:t>
      </w:r>
    </w:p>
    <w:p w:rsidR="00B45F49" w:rsidRDefault="00B45F49" w:rsidP="00B45F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Palatino Linotype" w:eastAsia="Palatino Linotype" w:hAnsi="Palatino Linotype" w:cs="Palatino Linotype"/>
          <w:color w:val="222222"/>
          <w:sz w:val="24"/>
          <w:szCs w:val="24"/>
        </w:rPr>
        <w:t>Quota associativa annuale 2019</w:t>
      </w:r>
    </w:p>
    <w:p w:rsidR="00B13E5D" w:rsidRDefault="001B74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Palatino Linotype" w:eastAsia="Palatino Linotype" w:hAnsi="Palatino Linotype" w:cs="Palatino Linotype"/>
          <w:color w:val="222222"/>
          <w:sz w:val="24"/>
          <w:szCs w:val="24"/>
        </w:rPr>
        <w:t>Prossimi incontri</w:t>
      </w:r>
    </w:p>
    <w:p w:rsidR="00B13E5D" w:rsidRDefault="00B13E5D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</w:pPr>
    </w:p>
    <w:p w:rsidR="00B13E5D" w:rsidRDefault="00B13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28759B" w:rsidRPr="0028759B" w:rsidRDefault="0028759B" w:rsidP="0028759B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8759B"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  <w:t>Ritiro spirituale di Quaresima</w:t>
      </w:r>
    </w:p>
    <w:p w:rsidR="0028759B" w:rsidRDefault="0028759B" w:rsidP="0028759B">
      <w:pPr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Domenica 7 aprile 2019 si è svolto il r</w:t>
      </w:r>
      <w:r w:rsidRPr="0028759B">
        <w:rPr>
          <w:rFonts w:ascii="Palatino Linotype" w:eastAsia="Palatino Linotype" w:hAnsi="Palatino Linotype" w:cs="Palatino Linotype" w:hint="cs"/>
        </w:rPr>
        <w:t>itiro spirituale di Quaresima dell’Associazione</w:t>
      </w:r>
      <w:r w:rsidRPr="0028759B">
        <w:rPr>
          <w:rFonts w:ascii="Palatino Linotype" w:eastAsia="Palatino Linotype" w:hAnsi="Palatino Linotype" w:cs="Palatino Linotype"/>
        </w:rPr>
        <w:t xml:space="preserve"> – </w:t>
      </w:r>
      <w:r w:rsidRPr="0028759B">
        <w:rPr>
          <w:rFonts w:ascii="Palatino Linotype" w:eastAsia="Palatino Linotype" w:hAnsi="Palatino Linotype" w:cs="Palatino Linotype" w:hint="cs"/>
        </w:rPr>
        <w:t>“</w:t>
      </w:r>
      <w:r w:rsidRPr="0028759B">
        <w:rPr>
          <w:rFonts w:ascii="Palatino Linotype" w:eastAsia="Palatino Linotype" w:hAnsi="Palatino Linotype" w:cs="Palatino Linotype" w:hint="cs"/>
          <w:i/>
        </w:rPr>
        <w:t>L</w:t>
      </w:r>
      <w:r w:rsidRPr="0028759B">
        <w:rPr>
          <w:rFonts w:ascii="Palatino Linotype" w:eastAsia="Palatino Linotype" w:hAnsi="Palatino Linotype" w:cs="Palatino Linotype"/>
          <w:i/>
        </w:rPr>
        <w:t>e</w:t>
      </w:r>
      <w:r w:rsidRPr="0028759B">
        <w:rPr>
          <w:rFonts w:ascii="Palatino Linotype" w:eastAsia="Palatino Linotype" w:hAnsi="Palatino Linotype" w:cs="Palatino Linotype" w:hint="cs"/>
          <w:i/>
        </w:rPr>
        <w:t xml:space="preserve"> tre conversioni che ci preparano alla Pasqua</w:t>
      </w:r>
      <w:r w:rsidRPr="0028759B">
        <w:rPr>
          <w:rFonts w:ascii="Palatino Linotype" w:eastAsia="Palatino Linotype" w:hAnsi="Palatino Linotype" w:cs="Palatino Linotype" w:hint="cs"/>
        </w:rPr>
        <w:t>”</w:t>
      </w:r>
      <w:r>
        <w:rPr>
          <w:rFonts w:ascii="Palatino Linotype" w:eastAsia="Palatino Linotype" w:hAnsi="Palatino Linotype" w:cs="Palatino Linotype"/>
        </w:rPr>
        <w:t xml:space="preserve">, con la meditazione guidata da don Luigi Maria </w:t>
      </w:r>
      <w:proofErr w:type="spellStart"/>
      <w:r>
        <w:rPr>
          <w:rFonts w:ascii="Palatino Linotype" w:eastAsia="Palatino Linotype" w:hAnsi="Palatino Linotype" w:cs="Palatino Linotype"/>
        </w:rPr>
        <w:t>Epicoco</w:t>
      </w:r>
      <w:proofErr w:type="spellEnd"/>
      <w:r>
        <w:rPr>
          <w:rFonts w:ascii="Palatino Linotype" w:eastAsia="Palatino Linotype" w:hAnsi="Palatino Linotype" w:cs="Palatino Linotype"/>
        </w:rPr>
        <w:t>.</w:t>
      </w:r>
    </w:p>
    <w:p w:rsidR="0028759B" w:rsidRPr="0028759B" w:rsidRDefault="0028759B" w:rsidP="0028759B">
      <w:pPr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</w:rPr>
      </w:pPr>
    </w:p>
    <w:p w:rsidR="00A667AE" w:rsidRPr="00A667AE" w:rsidRDefault="0028759B" w:rsidP="00A667A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  <w:t>Consiglio dell’Associazione</w:t>
      </w:r>
    </w:p>
    <w:p w:rsidR="0028759B" w:rsidRPr="0028759B" w:rsidRDefault="0028759B" w:rsidP="0028759B">
      <w:pPr>
        <w:spacing w:after="0" w:line="240" w:lineRule="auto"/>
        <w:ind w:left="360"/>
        <w:jc w:val="both"/>
        <w:rPr>
          <w:b/>
        </w:rPr>
      </w:pPr>
      <w:r>
        <w:rPr>
          <w:rFonts w:ascii="Palatino Linotype" w:eastAsia="Palatino Linotype" w:hAnsi="Palatino Linotype" w:cs="Palatino Linotype"/>
        </w:rPr>
        <w:t>Lo stesso pomeriggio di domenica 7 aprile si è riunito il Consiglio dell’Associazione</w:t>
      </w:r>
      <w:r w:rsidR="00B45F49">
        <w:rPr>
          <w:rFonts w:ascii="Palatino Linotype" w:eastAsia="Palatino Linotype" w:hAnsi="Palatino Linotype" w:cs="Palatino Linotype"/>
        </w:rPr>
        <w:t xml:space="preserve">, che ha accolto due nuovi immessi, cui diamo il benvenuto: Anna </w:t>
      </w:r>
      <w:proofErr w:type="spellStart"/>
      <w:r w:rsidR="00B45F49">
        <w:rPr>
          <w:rFonts w:ascii="Palatino Linotype" w:eastAsia="Palatino Linotype" w:hAnsi="Palatino Linotype" w:cs="Palatino Linotype"/>
        </w:rPr>
        <w:t>Bordin</w:t>
      </w:r>
      <w:proofErr w:type="spellEnd"/>
      <w:r w:rsidR="00B45F49">
        <w:rPr>
          <w:rFonts w:ascii="Palatino Linotype" w:eastAsia="Palatino Linotype" w:hAnsi="Palatino Linotype" w:cs="Palatino Linotype"/>
        </w:rPr>
        <w:t xml:space="preserve"> e Marco D’Amico.</w:t>
      </w:r>
    </w:p>
    <w:p w:rsidR="00A667AE" w:rsidRPr="0028759B" w:rsidRDefault="00A667AE" w:rsidP="00215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667AE" w:rsidRPr="00A667AE" w:rsidRDefault="00A667AE" w:rsidP="00A667AE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</w:pPr>
      <w:r w:rsidRPr="00A667AE"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  <w:t>Riflessione in preparazione al Convegno del 1° giugno 2019</w:t>
      </w:r>
    </w:p>
    <w:p w:rsidR="009C1F9D" w:rsidRPr="009C1F9D" w:rsidRDefault="009C1F9D" w:rsidP="009C1F9D">
      <w:pPr>
        <w:pStyle w:val="Paragrafoelenco"/>
        <w:ind w:left="360"/>
        <w:jc w:val="both"/>
        <w:rPr>
          <w:rFonts w:ascii="Palatino Linotype" w:eastAsia="Palatino Linotype" w:hAnsi="Palatino Linotype" w:cs="Palatino Linotype"/>
        </w:rPr>
      </w:pPr>
      <w:r w:rsidRPr="009C1F9D">
        <w:rPr>
          <w:rFonts w:ascii="Palatino Linotype" w:eastAsia="Palatino Linotype" w:hAnsi="Palatino Linotype" w:cs="Palatino Linotype"/>
        </w:rPr>
        <w:t xml:space="preserve">Il fenomeno delle migrazioni è stato oggetto di riflessione all’interno del Consiglio. Sappiamo che problemi complessi non hanno per definizione soluzioni semplici. Così è per i problemi collegati al fenomeno delle migrazioni, benché qualcuno voglia farci credere il contrario. </w:t>
      </w:r>
      <w:proofErr w:type="spellStart"/>
      <w:r w:rsidRPr="009C1F9D">
        <w:rPr>
          <w:rFonts w:ascii="Palatino Linotype" w:eastAsia="Palatino Linotype" w:hAnsi="Palatino Linotype" w:cs="Palatino Linotype"/>
        </w:rPr>
        <w:t>Piersilverio</w:t>
      </w:r>
      <w:proofErr w:type="spellEnd"/>
      <w:r w:rsidRPr="009C1F9D">
        <w:rPr>
          <w:rFonts w:ascii="Palatino Linotype" w:eastAsia="Palatino Linotype" w:hAnsi="Palatino Linotype" w:cs="Palatino Linotype"/>
        </w:rPr>
        <w:t xml:space="preserve"> ci ha ricordato questa frase di Giuseppe De Rita al primo Convegno Nazionale della </w:t>
      </w:r>
      <w:r w:rsidRPr="009C1F9D">
        <w:rPr>
          <w:rFonts w:ascii="Palatino Linotype" w:eastAsia="Palatino Linotype" w:hAnsi="Palatino Linotype" w:cs="Palatino Linotype"/>
        </w:rPr>
        <w:lastRenderedPageBreak/>
        <w:t>Chiesa italiana, Evangelizzazione e promozione umana negli anni 70: «Dobbiamo essere i monaci delle cose, non i dottori delle ideologie», un invito sempre attuale e in linea con lo stile della nostra Associazione, nella fedeltà ai valori condivisi nella nostra Comunità. In occasione della festa in ricordo dell’ordinazione episcopale di don Achille, sabato 1 giugno, abbiamo pensato di organizzare un convegno su questo tema, che non fosse un esercizio di retorica ma che fosse basato sullo studio e l’approfondimento e sul confronto con le esperienze di vita di testimoni. Alla fine della giornata desideriamo che noi, gli studenti e gli amici che accetteranno il nostro invito possiamo iniziare a comprendere la complessità di quanto accade, la posta in gioco, consapevoli che non possiamo eludere o delegare: nelle scelte piccole e grandi, nella quotidianità della vita e della professione, dobbiamo decidere da che parte stare.</w:t>
      </w:r>
    </w:p>
    <w:p w:rsidR="00215FEA" w:rsidRDefault="00215FEA" w:rsidP="00A66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</w:pPr>
    </w:p>
    <w:p w:rsidR="00B45F49" w:rsidRDefault="00B45F49" w:rsidP="00B45F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</w:pPr>
      <w:r w:rsidRPr="00B45F49"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  <w:t>Quota associativa annuale 2019</w:t>
      </w:r>
    </w:p>
    <w:p w:rsidR="00B45F49" w:rsidRPr="00B45F49" w:rsidRDefault="009715C1" w:rsidP="00B45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</w:pPr>
      <w:r>
        <w:rPr>
          <w:rFonts w:ascii="Palatino Linotype" w:eastAsia="Palatino Linotype" w:hAnsi="Palatino Linotype" w:cs="Palatino Linotype"/>
        </w:rPr>
        <w:t>In questi</w:t>
      </w:r>
      <w:r w:rsidR="00B45F49">
        <w:rPr>
          <w:rFonts w:ascii="Palatino Linotype" w:eastAsia="Palatino Linotype" w:hAnsi="Palatino Linotype" w:cs="Palatino Linotype"/>
        </w:rPr>
        <w:t xml:space="preserve"> giorni la tesoriera Gabriela </w:t>
      </w:r>
      <w:proofErr w:type="spellStart"/>
      <w:r w:rsidR="00B45F49">
        <w:rPr>
          <w:rFonts w:ascii="Palatino Linotype" w:eastAsia="Palatino Linotype" w:hAnsi="Palatino Linotype" w:cs="Palatino Linotype"/>
        </w:rPr>
        <w:t>Rostani</w:t>
      </w:r>
      <w:proofErr w:type="spellEnd"/>
      <w:r w:rsidR="00B45F49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sta inviando </w:t>
      </w:r>
      <w:r w:rsidR="00B45F49">
        <w:rPr>
          <w:rFonts w:ascii="Palatino Linotype" w:eastAsia="Palatino Linotype" w:hAnsi="Palatino Linotype" w:cs="Palatino Linotype"/>
        </w:rPr>
        <w:t>una mail per comunicare le nuove coordinate bancarie (attraverso cui possiamo già provvedere al pagamento della quota associativa annuale 2019) e fornire altre informazioni relative tesoreria.</w:t>
      </w:r>
      <w:bookmarkStart w:id="1" w:name="_GoBack"/>
      <w:bookmarkEnd w:id="1"/>
    </w:p>
    <w:p w:rsidR="00B45F49" w:rsidRPr="00B45F49" w:rsidRDefault="00B45F49" w:rsidP="00B45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B13E5D" w:rsidRPr="00B45F49" w:rsidRDefault="001B7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Palatino Linotype" w:eastAsia="Palatino Linotype" w:hAnsi="Palatino Linotype" w:cs="Palatino Linotype"/>
          <w:b/>
          <w:color w:val="222222"/>
          <w:sz w:val="24"/>
          <w:szCs w:val="24"/>
        </w:rPr>
        <w:t>Prossimi eventi:</w:t>
      </w:r>
    </w:p>
    <w:p w:rsidR="00B45F49" w:rsidRDefault="00B45F49" w:rsidP="00B45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rFonts w:ascii="Palatino Linotype" w:eastAsia="Palatino Linotype" w:hAnsi="Palatino Linotype" w:cs="Palatino Linotype"/>
        </w:rPr>
        <w:t>sabato 1° giugno 2019: Convegno “</w:t>
      </w:r>
      <w:r w:rsidRPr="00B45F49">
        <w:rPr>
          <w:rFonts w:ascii="Palatino Linotype" w:eastAsia="Palatino Linotype" w:hAnsi="Palatino Linotype" w:cs="Palatino Linotype"/>
          <w:i/>
        </w:rPr>
        <w:t>Diritti umani ed immigrazione: da che parte stare</w:t>
      </w:r>
      <w:r>
        <w:rPr>
          <w:rFonts w:ascii="Palatino Linotype" w:eastAsia="Palatino Linotype" w:hAnsi="Palatino Linotype" w:cs="Palatino Linotype"/>
        </w:rPr>
        <w:t>” e S. Messa per l’Anniversario dell’Ordinazione episcopale del Cardinale Achille Silvestrini.</w:t>
      </w:r>
    </w:p>
    <w:p w:rsidR="00B13E5D" w:rsidRDefault="00B13E5D" w:rsidP="009715C1">
      <w:pPr>
        <w:spacing w:after="0" w:line="240" w:lineRule="auto"/>
        <w:jc w:val="both"/>
        <w:rPr>
          <w:rFonts w:ascii="Palatino Linotype" w:eastAsia="Palatino Linotype" w:hAnsi="Palatino Linotype" w:cs="Palatino Linotype"/>
          <w:color w:val="222222"/>
          <w:sz w:val="24"/>
          <w:szCs w:val="24"/>
        </w:rPr>
      </w:pPr>
    </w:p>
    <w:p w:rsidR="00B13E5D" w:rsidRDefault="001B7429">
      <w:pPr>
        <w:spacing w:after="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2" w:name="_30j0zll" w:colFirst="0" w:colLast="0"/>
      <w:bookmarkEnd w:id="2"/>
      <w:r>
        <w:rPr>
          <w:rFonts w:ascii="Palatino Linotype" w:eastAsia="Palatino Linotype" w:hAnsi="Palatino Linotype" w:cs="Palatino Linotype"/>
          <w:sz w:val="24"/>
          <w:szCs w:val="24"/>
        </w:rPr>
        <w:t>Un caro e fraterno sal</w:t>
      </w:r>
      <w:r w:rsidR="0028759B">
        <w:rPr>
          <w:rFonts w:ascii="Palatino Linotype" w:eastAsia="Palatino Linotype" w:hAnsi="Palatino Linotype" w:cs="Palatino Linotype"/>
          <w:sz w:val="24"/>
          <w:szCs w:val="24"/>
        </w:rPr>
        <w:t>uto!</w:t>
      </w:r>
    </w:p>
    <w:sectPr w:rsidR="00B13E5D">
      <w:footerReference w:type="default" r:id="rId8"/>
      <w:pgSz w:w="11906" w:h="16838"/>
      <w:pgMar w:top="1417" w:right="1134" w:bottom="1134" w:left="1134" w:header="708" w:footer="4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9F" w:rsidRDefault="00280B9F">
      <w:pPr>
        <w:spacing w:after="0" w:line="240" w:lineRule="auto"/>
      </w:pPr>
      <w:r>
        <w:separator/>
      </w:r>
    </w:p>
  </w:endnote>
  <w:endnote w:type="continuationSeparator" w:id="0">
    <w:p w:rsidR="00280B9F" w:rsidRDefault="0028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5D" w:rsidRDefault="001B7429">
    <w:pP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</w:pP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 xml:space="preserve">Newsletter, </w:t>
    </w:r>
    <w:r w:rsidR="00CB6834"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>Aprile</w:t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 xml:space="preserve"> 2019</w:t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ab/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ab/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ab/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ab/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ab/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ab/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ab/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ab/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ab/>
      <w:t xml:space="preserve"> pag. </w:t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fldChar w:fldCharType="begin"/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instrText>PAGE</w:instrText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fldChar w:fldCharType="separate"/>
    </w:r>
    <w:r w:rsidR="009715C1">
      <w:rPr>
        <w:rFonts w:ascii="Palatino Linotype" w:eastAsia="Palatino Linotype" w:hAnsi="Palatino Linotype" w:cs="Palatino Linotype"/>
        <w:smallCaps/>
        <w:noProof/>
        <w:color w:val="222222"/>
        <w:sz w:val="20"/>
        <w:szCs w:val="20"/>
      </w:rPr>
      <w:t>1</w:t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fldChar w:fldCharType="end"/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t xml:space="preserve"> di </w:t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fldChar w:fldCharType="begin"/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instrText>NUMPAGES</w:instrText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fldChar w:fldCharType="separate"/>
    </w:r>
    <w:r w:rsidR="009715C1">
      <w:rPr>
        <w:rFonts w:ascii="Palatino Linotype" w:eastAsia="Palatino Linotype" w:hAnsi="Palatino Linotype" w:cs="Palatino Linotype"/>
        <w:smallCaps/>
        <w:noProof/>
        <w:color w:val="222222"/>
        <w:sz w:val="20"/>
        <w:szCs w:val="20"/>
      </w:rPr>
      <w:t>2</w:t>
    </w:r>
    <w:r>
      <w:rPr>
        <w:rFonts w:ascii="Palatino Linotype" w:eastAsia="Palatino Linotype" w:hAnsi="Palatino Linotype" w:cs="Palatino Linotype"/>
        <w:smallCaps/>
        <w:color w:val="22222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9F" w:rsidRDefault="00280B9F">
      <w:pPr>
        <w:spacing w:after="0" w:line="240" w:lineRule="auto"/>
      </w:pPr>
      <w:r>
        <w:separator/>
      </w:r>
    </w:p>
  </w:footnote>
  <w:footnote w:type="continuationSeparator" w:id="0">
    <w:p w:rsidR="00280B9F" w:rsidRDefault="0028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551B"/>
    <w:multiLevelType w:val="multilevel"/>
    <w:tmpl w:val="6F64DA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FB7485"/>
    <w:multiLevelType w:val="multilevel"/>
    <w:tmpl w:val="EB92E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5D"/>
    <w:rsid w:val="001B7429"/>
    <w:rsid w:val="00215FEA"/>
    <w:rsid w:val="00280B9F"/>
    <w:rsid w:val="0028759B"/>
    <w:rsid w:val="009715C1"/>
    <w:rsid w:val="009C1F9D"/>
    <w:rsid w:val="00A667AE"/>
    <w:rsid w:val="00B13E5D"/>
    <w:rsid w:val="00B45F49"/>
    <w:rsid w:val="00C84BA7"/>
    <w:rsid w:val="00C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0213"/>
  <w15:docId w15:val="{0599ED05-A4B5-E742-BFE8-9D9AEE08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B6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834"/>
  </w:style>
  <w:style w:type="paragraph" w:styleId="Pidipagina">
    <w:name w:val="footer"/>
    <w:basedOn w:val="Normale"/>
    <w:link w:val="PidipaginaCarattere"/>
    <w:uiPriority w:val="99"/>
    <w:unhideWhenUsed/>
    <w:rsid w:val="00CB6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834"/>
  </w:style>
  <w:style w:type="paragraph" w:styleId="Paragrafoelenco">
    <w:name w:val="List Paragraph"/>
    <w:basedOn w:val="Normale"/>
    <w:uiPriority w:val="34"/>
    <w:qFormat/>
    <w:rsid w:val="009C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2019-05-14T11:07:00Z</dcterms:created>
  <dcterms:modified xsi:type="dcterms:W3CDTF">2019-05-15T11:59:00Z</dcterms:modified>
</cp:coreProperties>
</file>